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5F" w:rsidRPr="0098345F" w:rsidRDefault="0098345F" w:rsidP="00983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83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98345F" w:rsidRPr="0098345F" w:rsidRDefault="0098345F" w:rsidP="00983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83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детский сад №10 общеразвивающего вида</w:t>
      </w:r>
    </w:p>
    <w:p w:rsidR="0098345F" w:rsidRPr="0098345F" w:rsidRDefault="0098345F" w:rsidP="00983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83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с приоритетным осуществлением деятельности по одному из направлений развития детей (познавательно-речевого),</w:t>
      </w:r>
    </w:p>
    <w:p w:rsidR="0098345F" w:rsidRPr="0098345F" w:rsidRDefault="0098345F" w:rsidP="00983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83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II</w:t>
      </w:r>
      <w:r w:rsidRPr="00983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(вторая) категория, МБДОУ д/с №10</w:t>
      </w:r>
    </w:p>
    <w:p w:rsidR="00011923" w:rsidRDefault="00011923" w:rsidP="0001192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13B3F" w:rsidRPr="00011923" w:rsidRDefault="00413B3F" w:rsidP="00011923">
      <w:pPr>
        <w:jc w:val="center"/>
        <w:rPr>
          <w:b/>
          <w:sz w:val="44"/>
          <w:szCs w:val="44"/>
        </w:rPr>
      </w:pPr>
      <w:r w:rsidRPr="00011923">
        <w:rPr>
          <w:rFonts w:ascii="Times New Roman" w:hAnsi="Times New Roman" w:cs="Times New Roman"/>
          <w:b/>
          <w:sz w:val="44"/>
          <w:szCs w:val="44"/>
        </w:rPr>
        <w:t>Картотека игр</w:t>
      </w:r>
    </w:p>
    <w:p w:rsidR="00413B3F" w:rsidRPr="00011923" w:rsidRDefault="00413B3F" w:rsidP="00011923">
      <w:pPr>
        <w:jc w:val="center"/>
        <w:rPr>
          <w:rFonts w:ascii="Times New Roman" w:hAnsi="Times New Roman" w:cs="Times New Roman"/>
          <w:b/>
          <w:sz w:val="72"/>
          <w:szCs w:val="72"/>
          <w:u w:val="thick"/>
        </w:rPr>
      </w:pPr>
      <w:r w:rsidRPr="00011923">
        <w:rPr>
          <w:rFonts w:ascii="Times New Roman" w:hAnsi="Times New Roman" w:cs="Times New Roman"/>
          <w:b/>
          <w:sz w:val="72"/>
          <w:szCs w:val="72"/>
          <w:u w:val="thick"/>
        </w:rPr>
        <w:t>по финансовой грамотности</w:t>
      </w:r>
    </w:p>
    <w:p w:rsidR="00653CEB" w:rsidRDefault="00413B3F" w:rsidP="00653C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1923">
        <w:rPr>
          <w:rFonts w:ascii="Times New Roman" w:hAnsi="Times New Roman" w:cs="Times New Roman"/>
          <w:b/>
          <w:sz w:val="40"/>
          <w:szCs w:val="40"/>
        </w:rPr>
        <w:t>для детей 5-7 лет</w:t>
      </w:r>
    </w:p>
    <w:p w:rsidR="00413B3F" w:rsidRPr="00653CEB" w:rsidRDefault="00011923" w:rsidP="00653C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207010</wp:posOffset>
            </wp:positionV>
            <wp:extent cx="4413885" cy="3524250"/>
            <wp:effectExtent l="19050" t="0" r="5715" b="0"/>
            <wp:wrapNone/>
            <wp:docPr id="2" name="Рисунок 0" descr="3e8efdd58e93a06ad1f685cb1a62c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8efdd58e93a06ad1f685cb1a62cac7.jpg"/>
                    <pic:cNvPicPr/>
                  </pic:nvPicPr>
                  <pic:blipFill>
                    <a:blip r:embed="rId5"/>
                    <a:srcRect r="-6" b="491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413B3F" w:rsidRDefault="00413B3F" w:rsidP="00413B3F">
      <w:pPr>
        <w:jc w:val="center"/>
        <w:rPr>
          <w:sz w:val="32"/>
          <w:szCs w:val="32"/>
        </w:rPr>
      </w:pPr>
    </w:p>
    <w:p w:rsidR="00011923" w:rsidRPr="00011923" w:rsidRDefault="00011923" w:rsidP="00492B7F">
      <w:pPr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 помощью игр и практик донести до детей, что:</w:t>
      </w:r>
    </w:p>
    <w:p w:rsidR="00011923" w:rsidRPr="00011923" w:rsidRDefault="00011923" w:rsidP="00492B7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Деньги не появляются сами собой, а зарабатываются!</w:t>
      </w:r>
    </w:p>
    <w:p w:rsidR="00011923" w:rsidRPr="00011923" w:rsidRDefault="00011923" w:rsidP="00492B7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Объясняем, как люди зарабатывают деньги и каким образом заработок зависит от вида деятельности.</w:t>
      </w:r>
    </w:p>
    <w:p w:rsidR="00011923" w:rsidRPr="00011923" w:rsidRDefault="00011923" w:rsidP="00492B7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Сначала зарабатываем – потом тратим.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1923" w:rsidRPr="00011923" w:rsidRDefault="00011923" w:rsidP="00492B7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Рассказываем, что «из тумбочки можно взять только то, что в нее положили», – соответственно, чем больше зарабатываешь и разумнее тратишь, тем больше можешь купить.</w:t>
      </w:r>
    </w:p>
    <w:p w:rsidR="00011923" w:rsidRPr="00011923" w:rsidRDefault="00011923" w:rsidP="00492B7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Стоимость товара зависит от его качества, нужности и от того, насколько сложно его произвести.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11923" w:rsidRPr="00011923" w:rsidRDefault="00011923" w:rsidP="00492B7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Объясняем, что цена – это количество денег, которые надо отдать, 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посредник.</w:t>
      </w:r>
    </w:p>
    <w:p w:rsidR="00011923" w:rsidRPr="00011923" w:rsidRDefault="00011923" w:rsidP="00492B7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Деньги любят счет.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11923" w:rsidRPr="00011923" w:rsidRDefault="00011923" w:rsidP="00492B7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Приучаем считать сдачу и вообще быстро и внимательно считать деньги.</w:t>
      </w:r>
    </w:p>
    <w:p w:rsidR="00011923" w:rsidRPr="00011923" w:rsidRDefault="00011923" w:rsidP="00492B7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Финансы нужно планировать.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Приучаем вести учет доходов и расходов в краткосрочном периоде.</w:t>
      </w:r>
    </w:p>
    <w:p w:rsidR="00011923" w:rsidRPr="00011923" w:rsidRDefault="00011923" w:rsidP="00492B7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Твои деньги бывают объектом чужого интереса.</w:t>
      </w:r>
    </w:p>
    <w:p w:rsidR="00011923" w:rsidRPr="00011923" w:rsidRDefault="00011923" w:rsidP="00492B7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Договариваемся о ключевых правилах финансовой безопасности и о том, к кому нужно обращаться в экстренных случаях.</w:t>
      </w:r>
    </w:p>
    <w:p w:rsidR="00011923" w:rsidRPr="00011923" w:rsidRDefault="00011923" w:rsidP="00492B7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все покупается.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11923" w:rsidRPr="00011923" w:rsidRDefault="00011923" w:rsidP="00492B7F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Прививаем понимание того, что 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главные ценности – жизнь, отношения, радость близких людей – за деньги не купишь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923" w:rsidRPr="00011923" w:rsidRDefault="00011923" w:rsidP="00492B7F">
      <w:pPr>
        <w:numPr>
          <w:ilvl w:val="0"/>
          <w:numId w:val="1"/>
        </w:numPr>
        <w:spacing w:after="0" w:line="30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Финансы – это интересно и увлекательно!</w:t>
      </w:r>
    </w:p>
    <w:p w:rsidR="00011923" w:rsidRPr="00011923" w:rsidRDefault="00011923" w:rsidP="00011923">
      <w:pPr>
        <w:pStyle w:val="a5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lastRenderedPageBreak/>
        <w:t>Игра «Груша-яблоко».</w:t>
      </w:r>
    </w:p>
    <w:p w:rsidR="00011923" w:rsidRPr="00011923" w:rsidRDefault="00011923" w:rsidP="00011923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считать деньги и ресурсы.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 карандаши, ножницы.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игры: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нарисовать на одной стороне бумаги грушу. Когда рисунок закончен, предложите нарисовать на оборотной стороне листа яблоко.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1489075</wp:posOffset>
            </wp:positionV>
            <wp:extent cx="2381250" cy="2505075"/>
            <wp:effectExtent l="0" t="0" r="0" b="0"/>
            <wp:wrapNone/>
            <wp:docPr id="3" name="Рисунок 2" descr="finansovaya_gramotn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sovaya_gramotnost.png"/>
                    <pic:cNvPicPr/>
                  </pic:nvPicPr>
                  <pic:blipFill>
                    <a:blip r:embed="rId6"/>
                    <a:srcRect l="28814" r="36284" b="1052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с деньгами: 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нужно планировать заранее.</w:t>
      </w:r>
    </w:p>
    <w:p w:rsidR="00011923" w:rsidRPr="00011923" w:rsidRDefault="00011923" w:rsidP="00011923">
      <w:pPr>
        <w:pStyle w:val="a5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413B3F">
      <w:pPr>
        <w:rPr>
          <w:rFonts w:ascii="Times New Roman" w:hAnsi="Times New Roman" w:cs="Times New Roman"/>
          <w:sz w:val="28"/>
          <w:szCs w:val="28"/>
        </w:rPr>
      </w:pPr>
    </w:p>
    <w:p w:rsidR="00011923" w:rsidRPr="00011923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11923">
        <w:rPr>
          <w:rFonts w:ascii="Times New Roman" w:eastAsia="Times New Roman" w:hAnsi="Times New Roman" w:cs="Times New Roman"/>
          <w:sz w:val="40"/>
          <w:szCs w:val="40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Игра «Размен»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считать деньги.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Необходимые материалы: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 и купюры разных номиналов.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участников: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1-5.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игры: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1222376</wp:posOffset>
            </wp:positionV>
            <wp:extent cx="4667250" cy="3314700"/>
            <wp:effectExtent l="19050" t="0" r="0" b="0"/>
            <wp:wrapNone/>
            <wp:docPr id="5" name="Рисунок 4" descr="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Выдайте детям мелкие монеты, по 2-3 десятка      каждому. А себе оставьте несколько банкнот разного номинала.Это игра-соревнование. Кто из игроков быстрее разменяет выложенную вами банкноту мелочью, тому банкнота и достается. В конце игры считаем   суммы выигрышей.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pStyle w:val="a6"/>
        <w:shd w:val="clear" w:color="auto" w:fill="FFFFFF"/>
        <w:spacing w:before="225" w:beforeAutospacing="0" w:after="0" w:afterAutospacing="0"/>
        <w:jc w:val="center"/>
        <w:rPr>
          <w:b/>
          <w:bCs/>
          <w:sz w:val="40"/>
          <w:szCs w:val="40"/>
          <w:bdr w:val="none" w:sz="0" w:space="0" w:color="auto" w:frame="1"/>
        </w:rPr>
      </w:pPr>
      <w:r>
        <w:rPr>
          <w:b/>
          <w:bCs/>
          <w:sz w:val="40"/>
          <w:szCs w:val="40"/>
          <w:bdr w:val="none" w:sz="0" w:space="0" w:color="auto" w:frame="1"/>
        </w:rPr>
        <w:t>Игра « Кто кем работает?»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011923">
        <w:rPr>
          <w:b/>
          <w:color w:val="000000"/>
          <w:sz w:val="28"/>
          <w:szCs w:val="28"/>
        </w:rPr>
        <w:t>Цель</w:t>
      </w:r>
      <w:r w:rsidRPr="00011923">
        <w:rPr>
          <w:color w:val="000000"/>
          <w:sz w:val="28"/>
          <w:szCs w:val="28"/>
        </w:rPr>
        <w:t xml:space="preserve">. На примере сказочных героев закрепить и расширить представление о профессии. Воспитывать </w:t>
      </w:r>
      <w:r w:rsidRPr="00011923">
        <w:rPr>
          <w:color w:val="000000"/>
          <w:sz w:val="28"/>
          <w:szCs w:val="28"/>
        </w:rPr>
        <w:lastRenderedPageBreak/>
        <w:t>желание познавать многообразный мир профессий, уважение к человеку-труженику.</w:t>
      </w:r>
    </w:p>
    <w:p w:rsid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rFonts w:ascii="Georgia" w:hAnsi="Georgia"/>
          <w:color w:val="000000"/>
          <w:sz w:val="21"/>
          <w:szCs w:val="21"/>
        </w:rPr>
      </w:pPr>
      <w:r w:rsidRPr="00011923">
        <w:rPr>
          <w:b/>
          <w:color w:val="000000"/>
          <w:sz w:val="28"/>
          <w:szCs w:val="28"/>
        </w:rPr>
        <w:t>Материал.</w:t>
      </w:r>
      <w:r w:rsidRPr="00011923">
        <w:rPr>
          <w:color w:val="000000"/>
          <w:sz w:val="28"/>
          <w:szCs w:val="28"/>
        </w:rPr>
        <w:t xml:space="preserve"> Кукла-Загадка, рисунки с изображениями людей разных профессий и сказочных героев</w:t>
      </w:r>
      <w:r>
        <w:rPr>
          <w:rFonts w:ascii="Georgia" w:hAnsi="Georgia"/>
          <w:color w:val="000000"/>
          <w:sz w:val="21"/>
          <w:szCs w:val="21"/>
        </w:rPr>
        <w:t>.</w:t>
      </w:r>
    </w:p>
    <w:p w:rsid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b/>
          <w:color w:val="000000"/>
          <w:sz w:val="28"/>
          <w:szCs w:val="28"/>
        </w:rPr>
      </w:pPr>
      <w:r w:rsidRPr="00011923">
        <w:rPr>
          <w:b/>
          <w:color w:val="000000"/>
          <w:sz w:val="28"/>
          <w:szCs w:val="28"/>
        </w:rPr>
        <w:t xml:space="preserve">Суть игры 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011923">
        <w:rPr>
          <w:color w:val="000000"/>
          <w:sz w:val="28"/>
          <w:szCs w:val="28"/>
        </w:rPr>
        <w:t>Покажите  детям картинки, на которых изображены люди разных профессий. Дети, ориентируясь по рисункам, называют профессии родителей, своих близких, всех тех, с кем они встречаются.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011923">
        <w:rPr>
          <w:color w:val="000000"/>
          <w:sz w:val="28"/>
          <w:szCs w:val="28"/>
        </w:rPr>
        <w:t>Получив из кассы картинки с изображениями сказочных героев, просит отгадать их профессии.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 w:rsidRPr="00011923">
        <w:rPr>
          <w:color w:val="000000"/>
          <w:sz w:val="28"/>
          <w:szCs w:val="28"/>
        </w:rPr>
        <w:t>Раздайте девочкам рисунки с изображением сказочных персонажей, а мальчикам - с изображениями людей разных профессий. По сигналу колокольчика девочки и мальчики начинают искать свою пару и по двое садятся за столы, а затем по очереди доказывают правильность своего выбора. Можно предложить детям, чтобы с помощью движений, имитаций и других образных действий они показали профессию своего героя.</w:t>
      </w:r>
    </w:p>
    <w:p w:rsidR="00011923" w:rsidRPr="00011923" w:rsidRDefault="00011923" w:rsidP="00011923">
      <w:pPr>
        <w:pStyle w:val="a6"/>
        <w:shd w:val="clear" w:color="auto" w:fill="FFFFFF"/>
        <w:spacing w:before="225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Организуйте</w:t>
      </w:r>
      <w:r w:rsidRPr="00011923">
        <w:rPr>
          <w:color w:val="000000"/>
          <w:sz w:val="28"/>
          <w:szCs w:val="28"/>
        </w:rPr>
        <w:t xml:space="preserve"> постепен</w:t>
      </w:r>
      <w:r>
        <w:rPr>
          <w:color w:val="000000"/>
          <w:sz w:val="28"/>
          <w:szCs w:val="28"/>
        </w:rPr>
        <w:t>ный переход к сюжетно – ролевым</w:t>
      </w:r>
      <w:r w:rsidRPr="00011923">
        <w:rPr>
          <w:color w:val="000000"/>
          <w:sz w:val="28"/>
          <w:szCs w:val="28"/>
        </w:rPr>
        <w:t>игр на эту тему. Можно провести и беседы о том, как относится к своему труду герой, кто производит товары, а кто предоставляет услуги (если дети знакомы с этими понятиями).</w:t>
      </w:r>
    </w:p>
    <w:p w:rsidR="00011923" w:rsidRPr="00011923" w:rsidRDefault="00011923" w:rsidP="00011923">
      <w:pPr>
        <w:shd w:val="clear" w:color="auto" w:fill="FFFFFF"/>
        <w:spacing w:before="225"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Игра «Кто как работает?»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Расширить представление о том, что в сказке герои по-разному приобретают богатство: одни трудятся, а другие стремятся порой неблаговидными делами получить большие деньги. Воспитывать уважение и привязанность </w:t>
      </w:r>
      <w:bookmarkStart w:id="0" w:name="_GoBack"/>
      <w:bookmarkEnd w:id="0"/>
      <w:r w:rsidR="0098345F"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добрым и трудолюбивым героям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сказок.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Материал.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Лесенка, состоит из пяти ступеней; сказочные герои: Золушка, Буратино, старая из сказки Пушкина, Крит, Кот в сапогах,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Котигорошко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Кривенька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Уточка, Золотая Рыбка,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Бабка, Лисичка-сестричка и др.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Суть игры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 черный ящик, солнышко и облако. Просите помочь разобраться, каких же сказочных героев больше - трудолюбивых или ленивых?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целью, нарисована на доске (листе ватмана) лесенку, предложите каждому ребенку достать 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черного</w:t>
      </w:r>
      <w:proofErr w:type="gram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ящика рисунок с изображением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сказочного героя.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знакомьте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правилами игры: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появится солнышко, всех трудолюбивых героев нужно разместить на верхней ступеньке. А как только солнышко изменится облаком, к игре приобщаются дети, у которых на рисунках изображены ленивые герои. Их нужно расположить на нижние ступени.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доказывают правильность своего выбора. 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помогает детям определить, какие пословицы и поговорки подходят тем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иным сказочным героям: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работает, что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весь день на солнышке лежит».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есть калачи - не лежи на печи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 том, что трудолюбивых героев в сказках больше. После окончания игры устроите дискуссию о том, можно ли помочь ленивым героям сказок стать трудолюбивыми и как это сделать.</w:t>
      </w:r>
    </w:p>
    <w:p w:rsidR="00011923" w:rsidRDefault="00011923" w:rsidP="00011923">
      <w:pPr>
        <w:shd w:val="clear" w:color="auto" w:fill="FFFFFF"/>
        <w:spacing w:before="225" w:after="0" w:line="300" w:lineRule="atLeast"/>
        <w:outlineLvl w:val="1"/>
        <w:rPr>
          <w:rFonts w:ascii="Trebuchet MS" w:eastAsia="Times New Roman" w:hAnsi="Trebuchet MS" w:cs="Times New Roman"/>
          <w:color w:val="425F83"/>
          <w:sz w:val="30"/>
          <w:szCs w:val="30"/>
          <w:lang w:eastAsia="ru-RU"/>
        </w:rPr>
      </w:pPr>
      <w:r>
        <w:rPr>
          <w:rFonts w:ascii="Trebuchet MS" w:eastAsia="Times New Roman" w:hAnsi="Trebuchet MS" w:cs="Times New Roman"/>
          <w:noProof/>
          <w:color w:val="425F83"/>
          <w:sz w:val="30"/>
          <w:szCs w:val="30"/>
          <w:lang w:eastAsia="ru-RU"/>
        </w:rPr>
        <w:drawing>
          <wp:inline distT="0" distB="0" distL="0" distR="0">
            <wp:extent cx="4562475" cy="4200525"/>
            <wp:effectExtent l="19050" t="0" r="9525" b="0"/>
            <wp:docPr id="10" name="Рисунок 9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923" w:rsidRPr="00011923" w:rsidRDefault="00011923" w:rsidP="00011923">
      <w:pPr>
        <w:shd w:val="clear" w:color="auto" w:fill="FFFFFF"/>
        <w:spacing w:before="225" w:after="0" w:line="300" w:lineRule="atLeast"/>
        <w:jc w:val="center"/>
        <w:outlineLvl w:val="1"/>
        <w:rPr>
          <w:rFonts w:ascii="Trebuchet MS" w:eastAsia="Times New Roman" w:hAnsi="Trebuchet MS" w:cs="Times New Roman"/>
          <w:color w:val="425F83"/>
          <w:sz w:val="30"/>
          <w:szCs w:val="30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Игра Услуги и товары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011923" w:rsidRDefault="00011923" w:rsidP="00011923">
      <w:pPr>
        <w:shd w:val="clear" w:color="auto" w:fill="FFFFFF"/>
        <w:spacing w:before="225"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варенье, доктор Айболит лечит, Д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едушка ловит неводом рыбу, Винтик и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ремонтируют машину, почтальон Печкин разносит письма и т. д.; таблицы Товары, Услуги</w:t>
      </w:r>
      <w:r w:rsidRPr="00011923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Суть игры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театральной ширмы слышать голос героя: ребята, я решил печь пирожки и продавать их лесным жителям. Как вы считаете, я произвожу товар или предоставляю услугу?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и дети уточняют, что такое товары (это разные предметы, которые производят) и что такое услуги (это помощь, которую можно предоставить другому).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говорят, люди каких профессий производят товары: пекарь, земледелец, сапожни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художник, шахтер,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ткач.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proofErr w:type="gram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вспоминают профессии, представители которых предоставляют услуги: няня, воспитатель, учитель, парикмахер,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рач, продавец.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сказках персонажи работают так же, как люди в реальной жизни.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 две таблицы Товары и Услуги. Дети прикрепляют к таблицам соответствующие рисунки, объясняя свои действия: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печет пирожки бабушке. Пирожки - это товар, который изготовила мама. А вот внучка несет эти пирожки бабушке. Итак, девочка предоставляет </w:t>
      </w:r>
      <w:proofErr w:type="gram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 .</w:t>
      </w:r>
      <w:proofErr w:type="gramEnd"/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Винтик со </w:t>
      </w:r>
      <w:proofErr w:type="spellStart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Шпунтиком</w:t>
      </w:r>
      <w:proofErr w:type="spellEnd"/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ремонтируют автомобили. Они предоставляют услуги. </w:t>
      </w:r>
    </w:p>
    <w:p w:rsidR="00011923" w:rsidRPr="00011923" w:rsidRDefault="00011923" w:rsidP="00011923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детям читают любимую сказку и проводят беседу по теме игры. </w:t>
      </w: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27304</wp:posOffset>
            </wp:positionV>
            <wp:extent cx="4320540" cy="3971925"/>
            <wp:effectExtent l="19050" t="0" r="3810" b="0"/>
            <wp:wrapNone/>
            <wp:docPr id="11" name="Рисунок 10" descr="0_10ac22_9e8862ba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0ac22_9e8862ba_ori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Default="00011923" w:rsidP="00011923">
      <w:pPr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lastRenderedPageBreak/>
        <w:t>Практика «Мини-банк»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принципы финансового планирования, донести принцип «сначала зарабатываем – потом тратим».</w:t>
      </w: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11923" w:rsidRPr="00011923" w:rsidRDefault="00011923" w:rsidP="0001192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Суть практики: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создать свой «мини-банк». Пусть он отвечает за сбор и хранение мелочи. Предложите напоминать всем членам семьи, чтобы они «сдавали монеты в банк», освобождая от них карманы.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обсудить, на какое семейное дело собираются данные монеты в «мини-банке» – например, на покупку соковыжималки или настольной игры. Это должно быть что-то для общего пользования, чтобы ребенок чувствовал гордость за подготовку такой важной для семьи покупки.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384175</wp:posOffset>
            </wp:positionV>
            <wp:extent cx="3676650" cy="2114550"/>
            <wp:effectExtent l="19050" t="0" r="0" b="0"/>
            <wp:wrapNone/>
            <wp:docPr id="6" name="Рисунок 5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развития практики – вы можете рассказать ребенку, что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например, 3% или 5%.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rFonts w:ascii="Constantia" w:hAnsi="Constantia"/>
          <w:sz w:val="40"/>
          <w:szCs w:val="40"/>
        </w:rPr>
      </w:pPr>
      <w:r w:rsidRPr="00011923">
        <w:rPr>
          <w:rFonts w:ascii="Constantia" w:hAnsi="Constantia"/>
          <w:b/>
          <w:bCs/>
          <w:sz w:val="40"/>
          <w:szCs w:val="40"/>
          <w:bdr w:val="none" w:sz="0" w:space="0" w:color="auto" w:frame="1"/>
        </w:rPr>
        <w:lastRenderedPageBreak/>
        <w:t>Практика «Совместные покупки»</w:t>
      </w: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Цель:</w:t>
      </w:r>
      <w:r w:rsidRPr="000119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11923">
        <w:rPr>
          <w:sz w:val="28"/>
          <w:szCs w:val="28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Суть практики: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Регулярно совершайте совместные походы в магазин. Дайте ребенку возможность самому выбирать товар из вашего списка. Предложите ребенку подсчитывать на калькуляторе стоимость всех товаров, которые вы складываете в корзину, а также проверять срок хранения продуктов на упаковках. Обсудите, почему стоимость похожих товаров отличается: из-за величины упаковки, например, или она разная у каждого из производителей.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На первом этапе предлагайте ему найти конкретный товар на полке и довезти его до кассы, затем выгрузить на ленту, после чего сложить в пакет.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На следующем этапе можно дать более сложное поручение, например, выбрать все для собственного завтрака.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Со временем вы увидите, когда ребенок готов выполнять самостоятельные несложные покупки.</w:t>
      </w:r>
    </w:p>
    <w:p w:rsid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sz w:val="40"/>
          <w:szCs w:val="40"/>
        </w:rPr>
      </w:pPr>
      <w:r w:rsidRPr="00011923">
        <w:rPr>
          <w:b/>
          <w:bCs/>
          <w:sz w:val="40"/>
          <w:szCs w:val="40"/>
          <w:bdr w:val="none" w:sz="0" w:space="0" w:color="auto" w:frame="1"/>
        </w:rPr>
        <w:lastRenderedPageBreak/>
        <w:t>Практика «Самостоятельная покупка»</w:t>
      </w: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Цель:</w:t>
      </w:r>
      <w:r w:rsidRPr="000119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11923">
        <w:rPr>
          <w:sz w:val="28"/>
          <w:szCs w:val="28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безопасности.</w:t>
      </w:r>
    </w:p>
    <w:p w:rsid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Суть практики: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Когда вы поймете, что ребенок хорошо ориентируется в магазине, уверенно чувствует себя возле кассы и внимателен к ценам на товар и получению сдачи, предложите ему первый самостоятельный поход в магазин.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Обязательно составьте список покупок. В первый раз он должен быть несложным, не более трех товаров: например, хлеб, молоко и печенье. Обсудите, каких именно покупок вы ждете: если молоко – то какое; в какой упаковке; с каким сроком хранения; по какой цене.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177800</wp:posOffset>
            </wp:positionV>
            <wp:extent cx="2466975" cy="1971675"/>
            <wp:effectExtent l="19050" t="0" r="9525" b="0"/>
            <wp:wrapNone/>
            <wp:docPr id="7" name="Рисунок 6" descr="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sz w:val="28"/>
          <w:szCs w:val="28"/>
        </w:rPr>
        <w:t>Дайте сумму, предполагающую получение сдачи. Обсудите, какой должна быть сдача.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Похвалите ребенка за покупку!</w:t>
      </w: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sz w:val="40"/>
          <w:szCs w:val="40"/>
        </w:rPr>
      </w:pPr>
      <w:r w:rsidRPr="00011923">
        <w:rPr>
          <w:b/>
          <w:bCs/>
          <w:sz w:val="40"/>
          <w:szCs w:val="40"/>
          <w:bdr w:val="none" w:sz="0" w:space="0" w:color="auto" w:frame="1"/>
        </w:rPr>
        <w:lastRenderedPageBreak/>
        <w:t>Практика «Таблица расходов»</w:t>
      </w:r>
    </w:p>
    <w:p w:rsid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Цель:</w:t>
      </w:r>
      <w:r w:rsidRPr="0001192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11923">
        <w:rPr>
          <w:sz w:val="28"/>
          <w:szCs w:val="28"/>
        </w:rPr>
        <w:t>научить считать деньги, показать принципы финансового планирования.</w:t>
      </w:r>
    </w:p>
    <w:p w:rsidR="00011923" w:rsidRDefault="00011923" w:rsidP="00011923">
      <w:pPr>
        <w:pStyle w:val="a6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11923" w:rsidRPr="00011923" w:rsidRDefault="00011923" w:rsidP="00011923">
      <w:pPr>
        <w:pStyle w:val="a6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11923">
        <w:rPr>
          <w:b/>
          <w:bCs/>
          <w:sz w:val="28"/>
          <w:szCs w:val="28"/>
          <w:bdr w:val="none" w:sz="0" w:space="0" w:color="auto" w:frame="1"/>
        </w:rPr>
        <w:t>Суть практики: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 w:rsidRPr="00011923">
        <w:rPr>
          <w:sz w:val="28"/>
          <w:szCs w:val="28"/>
        </w:rPr>
        <w:t>Научите ребенка подсчитывать деньги, которые он собрал, заработал и потратил за неделю, а потом вписывать в таблицу получившиеся суммы. Эти действия должны войти в привычку.</w:t>
      </w:r>
    </w:p>
    <w:p w:rsidR="00011923" w:rsidRPr="00011923" w:rsidRDefault="00011923" w:rsidP="00011923">
      <w:pPr>
        <w:pStyle w:val="a6"/>
        <w:spacing w:before="180" w:beforeAutospacing="0" w:after="180" w:afterAutospacing="0" w:line="360" w:lineRule="atLeast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517525</wp:posOffset>
            </wp:positionV>
            <wp:extent cx="4371975" cy="3467100"/>
            <wp:effectExtent l="19050" t="0" r="9525" b="0"/>
            <wp:wrapNone/>
            <wp:docPr id="4" name="Рисунок 3" descr="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923">
        <w:rPr>
          <w:sz w:val="28"/>
          <w:szCs w:val="28"/>
        </w:rPr>
        <w:t>Договоритесь о времени в расписании дня, когда ребенок будет уделять этому занятию 10 минут.</w:t>
      </w:r>
    </w:p>
    <w:p w:rsidR="00011923" w:rsidRPr="00011923" w:rsidRDefault="00011923" w:rsidP="00011923">
      <w:pPr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011923" w:rsidRPr="00413B3F" w:rsidRDefault="00011923" w:rsidP="00413B3F">
      <w:pPr>
        <w:rPr>
          <w:rFonts w:ascii="Times New Roman" w:hAnsi="Times New Roman" w:cs="Times New Roman"/>
          <w:sz w:val="28"/>
          <w:szCs w:val="28"/>
        </w:rPr>
      </w:pPr>
    </w:p>
    <w:sectPr w:rsidR="00011923" w:rsidRPr="00413B3F" w:rsidSect="00413B3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D09B2"/>
    <w:multiLevelType w:val="multilevel"/>
    <w:tmpl w:val="32A8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3B3F"/>
    <w:rsid w:val="00011923"/>
    <w:rsid w:val="001D3D43"/>
    <w:rsid w:val="00381257"/>
    <w:rsid w:val="00413B3F"/>
    <w:rsid w:val="00492B7F"/>
    <w:rsid w:val="0052436B"/>
    <w:rsid w:val="00653CEB"/>
    <w:rsid w:val="008A310D"/>
    <w:rsid w:val="0098345F"/>
    <w:rsid w:val="009842C2"/>
    <w:rsid w:val="00A2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18B7"/>
  <w15:docId w15:val="{10C0FED1-EC4A-44B4-BDD1-789873F3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6B"/>
  </w:style>
  <w:style w:type="paragraph" w:styleId="2">
    <w:name w:val="heading 2"/>
    <w:basedOn w:val="a"/>
    <w:link w:val="20"/>
    <w:uiPriority w:val="9"/>
    <w:qFormat/>
    <w:rsid w:val="00011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9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92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1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923"/>
  </w:style>
  <w:style w:type="character" w:customStyle="1" w:styleId="20">
    <w:name w:val="Заголовок 2 Знак"/>
    <w:basedOn w:val="a0"/>
    <w:link w:val="2"/>
    <w:uiPriority w:val="9"/>
    <w:rsid w:val="000119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2023-04-26T09:23:00Z</dcterms:created>
  <dcterms:modified xsi:type="dcterms:W3CDTF">2025-02-21T04:20:00Z</dcterms:modified>
</cp:coreProperties>
</file>